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9C3204"/>
    <w:p w14:paraId="3D57FF8C" w14:textId="77777777" w:rsidR="00AC6967" w:rsidRPr="006E548F" w:rsidRDefault="00AC6967" w:rsidP="009C3204"/>
    <w:p w14:paraId="73F3779F" w14:textId="77777777" w:rsidR="009B74E3" w:rsidRPr="006E548F" w:rsidRDefault="009B74E3" w:rsidP="009C3204">
      <w:pPr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2F663FF1" w14:textId="06A50856" w:rsidR="00AC6967" w:rsidRPr="001F6273" w:rsidRDefault="002311EF" w:rsidP="00F0267C">
      <w:pPr>
        <w:pStyle w:val="Otsikko4"/>
        <w:ind w:hanging="1134"/>
        <w:rPr>
          <w:sz w:val="52"/>
        </w:rPr>
      </w:pPr>
      <w:r>
        <w:t>LOMAUTUSILMOITUS</w:t>
      </w:r>
    </w:p>
    <w:p w14:paraId="00AFD214" w14:textId="77777777" w:rsidR="00643ABE" w:rsidRPr="006E548F" w:rsidRDefault="00643ABE" w:rsidP="009C3204"/>
    <w:p w14:paraId="4836EF87" w14:textId="77777777" w:rsidR="00AC6967" w:rsidRPr="006E548F" w:rsidRDefault="00AC6967" w:rsidP="009C3204"/>
    <w:p w14:paraId="7E8FE495" w14:textId="77777777" w:rsidR="00AC6967" w:rsidRPr="006E548F" w:rsidRDefault="00AC6967" w:rsidP="009C3204"/>
    <w:p w14:paraId="37C723A5" w14:textId="77777777" w:rsidR="00AC6967" w:rsidRPr="006E548F" w:rsidRDefault="00AC6967" w:rsidP="0039240B">
      <w:pPr>
        <w:ind w:left="0"/>
      </w:pPr>
    </w:p>
    <w:p w14:paraId="6DAF4575" w14:textId="77777777" w:rsidR="00AC6967" w:rsidRPr="006E548F" w:rsidRDefault="00AC6967" w:rsidP="009C3204">
      <w:pPr>
        <w:pStyle w:val="Otsikko4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EDC7EB0" w14:textId="2829C44E" w:rsidR="002311EF" w:rsidRPr="00295849" w:rsidRDefault="002311EF" w:rsidP="002311EF">
      <w:pPr>
        <w:pStyle w:val="1listSJ"/>
        <w:numPr>
          <w:ilvl w:val="0"/>
          <w:numId w:val="0"/>
        </w:numPr>
        <w:ind w:left="1134"/>
        <w:rPr>
          <w:rStyle w:val="Voimakas"/>
        </w:rPr>
      </w:pPr>
      <w:r>
        <w:rPr>
          <w:rStyle w:val="Voimakas"/>
        </w:rPr>
        <w:t>TYÖNANTAJA</w:t>
      </w:r>
    </w:p>
    <w:p w14:paraId="3D0BB4BF" w14:textId="718B20C2" w:rsidR="002311EF" w:rsidRDefault="002311EF" w:rsidP="00C87ABC">
      <w:r>
        <w:t>Yrityksen nimi</w:t>
      </w:r>
      <w:r w:rsidR="00C87ABC">
        <w:t xml:space="preserve">, </w:t>
      </w:r>
      <w:r>
        <w:t>Y-tunnus</w:t>
      </w:r>
      <w:r w:rsidR="00C87ABC">
        <w:t>:</w:t>
      </w:r>
    </w:p>
    <w:p w14:paraId="2D9D83F8" w14:textId="563C3716" w:rsidR="002311EF" w:rsidRPr="002311EF" w:rsidRDefault="002311EF" w:rsidP="002311EF">
      <w:pPr>
        <w:rPr>
          <w:rStyle w:val="Voimakas"/>
          <w:b w:val="0"/>
          <w:bCs w:val="0"/>
        </w:rPr>
      </w:pPr>
      <w:r w:rsidRPr="00181BF3">
        <w:t>Osoite</w:t>
      </w:r>
    </w:p>
    <w:p w14:paraId="484FBB35" w14:textId="77777777" w:rsidR="002311EF" w:rsidRDefault="002311EF" w:rsidP="006D2DAB">
      <w:pPr>
        <w:pStyle w:val="1listSJ"/>
        <w:numPr>
          <w:ilvl w:val="0"/>
          <w:numId w:val="0"/>
        </w:numPr>
        <w:ind w:left="1134"/>
        <w:rPr>
          <w:rStyle w:val="Voimakas"/>
        </w:rPr>
      </w:pPr>
    </w:p>
    <w:p w14:paraId="37DEC275" w14:textId="34660161" w:rsidR="001F6273" w:rsidRPr="00295849" w:rsidRDefault="002311EF" w:rsidP="006D2DAB">
      <w:pPr>
        <w:pStyle w:val="1listSJ"/>
        <w:numPr>
          <w:ilvl w:val="0"/>
          <w:numId w:val="0"/>
        </w:numPr>
        <w:ind w:left="1134"/>
        <w:rPr>
          <w:rStyle w:val="Voimakas"/>
        </w:rPr>
      </w:pPr>
      <w:r>
        <w:rPr>
          <w:rStyle w:val="Voimakas"/>
        </w:rPr>
        <w:t>TYÖN</w:t>
      </w:r>
      <w:r w:rsidR="006D2DAB">
        <w:rPr>
          <w:rStyle w:val="Voimakas"/>
        </w:rPr>
        <w:t>TEKIJ</w:t>
      </w:r>
      <w:r w:rsidR="00425E6C">
        <w:rPr>
          <w:rStyle w:val="Voimakas"/>
        </w:rPr>
        <w:t>Ä</w:t>
      </w:r>
    </w:p>
    <w:p w14:paraId="77D6D48C" w14:textId="14D7D14F" w:rsidR="001F6273" w:rsidRPr="003F007C" w:rsidRDefault="006D2DAB" w:rsidP="00295849">
      <w:r>
        <w:t>Etunimi Sukunimi</w:t>
      </w:r>
    </w:p>
    <w:p w14:paraId="0D4B5092" w14:textId="21BC45D0" w:rsidR="006D2DAB" w:rsidRDefault="006D2DAB" w:rsidP="00295849">
      <w:r>
        <w:t>Henkilötunnus</w:t>
      </w:r>
    </w:p>
    <w:p w14:paraId="304C3DAF" w14:textId="1DA314C2" w:rsidR="002311EF" w:rsidRDefault="001F6273" w:rsidP="00C87ABC">
      <w:r w:rsidRPr="00181BF3">
        <w:t xml:space="preserve">Osoite ja kotipaikka </w:t>
      </w:r>
    </w:p>
    <w:p w14:paraId="14600576" w14:textId="77777777" w:rsidR="00C87ABC" w:rsidRDefault="00C87ABC" w:rsidP="00C87ABC"/>
    <w:p w14:paraId="312FD9F8" w14:textId="1123F382" w:rsidR="002311EF" w:rsidRDefault="002311EF" w:rsidP="002311EF">
      <w:pPr>
        <w:pStyle w:val="Otsikko1"/>
        <w:numPr>
          <w:ilvl w:val="0"/>
          <w:numId w:val="0"/>
        </w:numPr>
        <w:ind w:left="1134"/>
      </w:pPr>
      <w:r>
        <w:t>LOMAUTUKSEN PERUSTE</w:t>
      </w:r>
    </w:p>
    <w:p w14:paraId="00EB0AD3" w14:textId="7123AF47" w:rsidR="00C87ABC" w:rsidRDefault="00C87ABC" w:rsidP="002311EF">
      <w:pPr>
        <w:pStyle w:val="Leipteksti"/>
      </w:pPr>
      <w:r>
        <w:t>[</w:t>
      </w:r>
      <w:r>
        <w:rPr>
          <w:rFonts w:ascii="MS Gothic" w:eastAsia="MS Gothic" w:hAnsi="MS Gothic" w:cs="MS Gothic" w:hint="eastAsia"/>
        </w:rPr>
        <w:t>・</w:t>
      </w:r>
      <w:r>
        <w:t>] Työsopimuslain 7 luvun 3 §:ssä tarkoitetut taloudelliset ja tuotannolliset syyt</w:t>
      </w:r>
      <w:r w:rsidR="002B7CA3">
        <w:t>.</w:t>
      </w:r>
      <w:r>
        <w:t xml:space="preserve"> </w:t>
      </w:r>
    </w:p>
    <w:p w14:paraId="2B417A0D" w14:textId="223907C0" w:rsidR="002311EF" w:rsidRPr="002B7CA3" w:rsidRDefault="00C87ABC" w:rsidP="002311EF">
      <w:pPr>
        <w:pStyle w:val="Leipteksti"/>
        <w:rPr>
          <w:b/>
          <w:bCs/>
        </w:rPr>
      </w:pPr>
      <w:r w:rsidRPr="002B7CA3">
        <w:rPr>
          <w:b/>
          <w:bCs/>
        </w:rPr>
        <w:t>TAI</w:t>
      </w:r>
    </w:p>
    <w:p w14:paraId="42F46225" w14:textId="41F416CB" w:rsidR="002311EF" w:rsidRDefault="00C87ABC" w:rsidP="00C87ABC">
      <w:pPr>
        <w:pStyle w:val="Leipteksti"/>
      </w:pPr>
      <w:r>
        <w:t>[</w:t>
      </w:r>
      <w:r>
        <w:rPr>
          <w:rFonts w:ascii="MS Gothic" w:eastAsia="MS Gothic" w:hAnsi="MS Gothic" w:cs="MS Gothic" w:hint="eastAsia"/>
        </w:rPr>
        <w:t>・</w:t>
      </w:r>
      <w:r>
        <w:t>]</w:t>
      </w:r>
      <w:r>
        <w:t xml:space="preserve"> Työsopimuslain 5 luvun 2 §:n 1 momentin kohdan 2 mukainen työn tilapäiväinen vähentyminen, eikä työnantajalla ole tarjota muuta sopivaa työtä tai työnantajan tarpeita vastaavaa koulutusta. </w:t>
      </w:r>
    </w:p>
    <w:p w14:paraId="4C1B3E0A" w14:textId="0A016E96" w:rsidR="00C87ABC" w:rsidRPr="00C87ABC" w:rsidRDefault="00C87ABC" w:rsidP="00C87ABC">
      <w:pPr>
        <w:pStyle w:val="Leipteksti"/>
        <w:rPr>
          <w:i/>
          <w:iCs/>
        </w:rPr>
      </w:pPr>
      <w:r>
        <w:t>Työnantaja on antanut työntekijälle</w:t>
      </w:r>
      <w:r w:rsidR="0029286A">
        <w:t xml:space="preserve"> / työntekijöiden edustajalle</w:t>
      </w:r>
      <w:r>
        <w:t xml:space="preserve"> ennakkoselvityksen lomautuksen perusteista sekä sen arvioidusta laajuudesta, toteuttamistavasta, alkamisajankohdasta ja kestosta. </w:t>
      </w:r>
    </w:p>
    <w:p w14:paraId="114E2AE2" w14:textId="0F4B7C65" w:rsidR="002311EF" w:rsidRPr="0029286A" w:rsidRDefault="002311EF" w:rsidP="0029286A">
      <w:pPr>
        <w:pStyle w:val="Otsikko1"/>
        <w:numPr>
          <w:ilvl w:val="0"/>
          <w:numId w:val="0"/>
        </w:numPr>
        <w:ind w:left="1134"/>
      </w:pPr>
      <w:r>
        <w:t>LOMAUTU</w:t>
      </w:r>
      <w:r w:rsidR="0029286A">
        <w:t>ksen toteuttamistapa</w:t>
      </w:r>
    </w:p>
    <w:p w14:paraId="3ED693C8" w14:textId="52753DD9" w:rsidR="002311EF" w:rsidRDefault="0029286A" w:rsidP="002311EF">
      <w:pPr>
        <w:pStyle w:val="Leipteksti"/>
        <w:rPr>
          <w:b/>
          <w:bCs/>
        </w:rPr>
      </w:pPr>
      <w:r>
        <w:t>[</w:t>
      </w:r>
      <w:r>
        <w:rPr>
          <w:rFonts w:ascii="MS Gothic" w:eastAsia="MS Gothic" w:hAnsi="MS Gothic" w:cs="MS Gothic" w:hint="eastAsia"/>
        </w:rPr>
        <w:t>・</w:t>
      </w:r>
      <w:r>
        <w:t xml:space="preserve">] </w:t>
      </w:r>
      <w:r w:rsidR="002311EF">
        <w:t xml:space="preserve">Lomautus toteutetaan kokoaikaisena </w:t>
      </w:r>
      <w:r>
        <w:rPr>
          <w:b/>
          <w:bCs/>
        </w:rPr>
        <w:t>TAI</w:t>
      </w:r>
    </w:p>
    <w:p w14:paraId="76D282F3" w14:textId="28285876" w:rsidR="0029286A" w:rsidRPr="0029286A" w:rsidRDefault="0029286A" w:rsidP="002311EF">
      <w:pPr>
        <w:pStyle w:val="Leipteksti"/>
        <w:rPr>
          <w:b/>
          <w:bCs/>
        </w:rPr>
      </w:pPr>
      <w:r>
        <w:t>[</w:t>
      </w:r>
      <w:r>
        <w:rPr>
          <w:rFonts w:ascii="MS Gothic" w:eastAsia="MS Gothic" w:hAnsi="MS Gothic" w:cs="MS Gothic" w:hint="eastAsia"/>
        </w:rPr>
        <w:t>・</w:t>
      </w:r>
      <w:r>
        <w:t>]</w:t>
      </w:r>
      <w:r>
        <w:t xml:space="preserve"> Lomautus toteutetaan lyhentämällä työaikaa </w:t>
      </w:r>
      <w:r>
        <w:rPr>
          <w:b/>
          <w:bCs/>
        </w:rPr>
        <w:t>TAI</w:t>
      </w:r>
    </w:p>
    <w:p w14:paraId="6409EBD6" w14:textId="375FA30E" w:rsidR="002311EF" w:rsidRPr="0029286A" w:rsidRDefault="0029286A" w:rsidP="0029286A">
      <w:pPr>
        <w:pStyle w:val="Leipteksti"/>
        <w:rPr>
          <w:b/>
          <w:bCs/>
        </w:rPr>
      </w:pPr>
      <w:r>
        <w:t>[</w:t>
      </w:r>
      <w:r>
        <w:rPr>
          <w:rFonts w:ascii="MS Gothic" w:eastAsia="MS Gothic" w:hAnsi="MS Gothic" w:cs="MS Gothic" w:hint="eastAsia"/>
        </w:rPr>
        <w:t>・</w:t>
      </w:r>
      <w:r>
        <w:t>]</w:t>
      </w:r>
      <w:r>
        <w:t xml:space="preserve"> Lomautus toteutetaan [</w:t>
      </w:r>
      <w:r>
        <w:rPr>
          <w:i/>
          <w:iCs/>
        </w:rPr>
        <w:t>kirjaa millä tavoin, mikäli em. kohdat eivät tule sovellettavaksi – esim.</w:t>
      </w:r>
      <w:r w:rsidR="002311EF">
        <w:t xml:space="preserve">  </w:t>
      </w:r>
      <w:r w:rsidR="002311EF" w:rsidRPr="0029286A">
        <w:rPr>
          <w:i/>
          <w:iCs/>
        </w:rPr>
        <w:t>osa-aikaisena seuraavasti</w:t>
      </w:r>
      <w:r>
        <w:t>]</w:t>
      </w:r>
    </w:p>
    <w:p w14:paraId="0F17C97C" w14:textId="5F1A1E82" w:rsidR="0039240B" w:rsidRDefault="0039240B" w:rsidP="00295849">
      <w:pPr>
        <w:pStyle w:val="AlistSJ0"/>
        <w:numPr>
          <w:ilvl w:val="0"/>
          <w:numId w:val="0"/>
        </w:numPr>
      </w:pPr>
    </w:p>
    <w:p w14:paraId="40A6508D" w14:textId="2F8790B8" w:rsidR="0029286A" w:rsidRDefault="00C87ABC" w:rsidP="0029286A">
      <w:pPr>
        <w:pStyle w:val="Otsikko1"/>
        <w:numPr>
          <w:ilvl w:val="0"/>
          <w:numId w:val="0"/>
        </w:numPr>
        <w:ind w:left="1134"/>
      </w:pPr>
      <w:r>
        <w:br w:type="page"/>
      </w:r>
      <w:r w:rsidR="0029286A">
        <w:t xml:space="preserve">LOMAUTUksen </w:t>
      </w:r>
      <w:r w:rsidR="0029286A">
        <w:t>kesto ja alkamispäivä</w:t>
      </w:r>
    </w:p>
    <w:p w14:paraId="7FED03AB" w14:textId="77777777" w:rsidR="0029286A" w:rsidRDefault="0029286A" w:rsidP="0029286A">
      <w:pPr>
        <w:pStyle w:val="Leipteksti"/>
      </w:pPr>
      <w:r>
        <w:t>Työntekijä lomautetaan</w:t>
      </w:r>
    </w:p>
    <w:p w14:paraId="6D2253F1" w14:textId="72D9B55E" w:rsidR="0029286A" w:rsidRDefault="0029286A" w:rsidP="0029286A">
      <w:pPr>
        <w:pStyle w:val="Leipteksti"/>
      </w:pPr>
      <w:r>
        <w:t>[</w:t>
      </w:r>
      <w:r>
        <w:rPr>
          <w:rFonts w:ascii="MS Gothic" w:eastAsia="MS Gothic" w:hAnsi="MS Gothic" w:cs="MS Gothic" w:hint="eastAsia"/>
        </w:rPr>
        <w:t>・</w:t>
      </w:r>
      <w:r>
        <w:t>]</w:t>
      </w:r>
      <w:r>
        <w:t xml:space="preserve"> toistaiseksi</w:t>
      </w:r>
      <w:r w:rsidR="002B7CA3">
        <w:t>, koska t</w:t>
      </w:r>
      <w:r w:rsidR="002B7CA3">
        <w:t>yö on vähentynyt olennaisesti ja pysyvästi, eikä työntekijälle voida tarjota muuta työtä tai koulutusta.</w:t>
      </w:r>
      <w:r w:rsidR="002B7CA3">
        <w:t xml:space="preserve"> Lomautus alkaa</w:t>
      </w:r>
      <w:r>
        <w:t xml:space="preserve"> [pvm.] Lomautuksen arvioitu kestoaika on [X] kuukautta.</w:t>
      </w:r>
      <w:r w:rsidR="002B7CA3">
        <w:t xml:space="preserve"> </w:t>
      </w:r>
    </w:p>
    <w:p w14:paraId="27D38922" w14:textId="7CF1A4C1" w:rsidR="002311EF" w:rsidRDefault="0029286A" w:rsidP="001C60AE">
      <w:pPr>
        <w:pStyle w:val="Leipteksti"/>
      </w:pPr>
      <w:r>
        <w:t>[</w:t>
      </w:r>
      <w:r>
        <w:rPr>
          <w:rFonts w:ascii="MS Gothic" w:eastAsia="MS Gothic" w:hAnsi="MS Gothic" w:cs="MS Gothic" w:hint="eastAsia"/>
        </w:rPr>
        <w:t>・</w:t>
      </w:r>
      <w:r>
        <w:t xml:space="preserve">] </w:t>
      </w:r>
      <w:r w:rsidR="001C60AE">
        <w:t>koska t</w:t>
      </w:r>
      <w:r w:rsidR="001C60AE">
        <w:t xml:space="preserve">yöantajan edellytykset tarjota on vähentynyt </w:t>
      </w:r>
      <w:r w:rsidR="001C60AE">
        <w:t xml:space="preserve">tilapäisesti. Lomautuksen kesto on enintään </w:t>
      </w:r>
      <w:r w:rsidR="002B7CA3">
        <w:t>90 päivä</w:t>
      </w:r>
      <w:r w:rsidR="001C60AE">
        <w:t xml:space="preserve">ä </w:t>
      </w:r>
      <w:r>
        <w:t xml:space="preserve">alkaen </w:t>
      </w:r>
      <w:r>
        <w:t>[pvm.]</w:t>
      </w:r>
      <w:r>
        <w:t xml:space="preserve"> ja päättyen </w:t>
      </w:r>
      <w:r>
        <w:t>[pvm.]</w:t>
      </w:r>
      <w:r>
        <w:t>.</w:t>
      </w:r>
      <w:r w:rsidR="002B7CA3">
        <w:t xml:space="preserve"> </w:t>
      </w:r>
    </w:p>
    <w:p w14:paraId="608F01C3" w14:textId="2433573D" w:rsidR="001C60AE" w:rsidRDefault="001C60AE" w:rsidP="001C60AE">
      <w:pPr>
        <w:pStyle w:val="Leipteksti"/>
      </w:pPr>
      <w:r>
        <w:t>[</w:t>
      </w:r>
      <w:r>
        <w:rPr>
          <w:rFonts w:ascii="MS Gothic" w:eastAsia="MS Gothic" w:hAnsi="MS Gothic" w:cs="MS Gothic" w:hint="eastAsia"/>
        </w:rPr>
        <w:t>・</w:t>
      </w:r>
      <w:r>
        <w:t>] määräajaksi</w:t>
      </w:r>
      <w:r>
        <w:t xml:space="preserve"> työnantajan toiminnan ja taloudellisen tilanteen vuoksi. Lomautus alkaa </w:t>
      </w:r>
      <w:r>
        <w:t>[pvm.] ja päätty</w:t>
      </w:r>
      <w:r>
        <w:t>y</w:t>
      </w:r>
      <w:r>
        <w:t xml:space="preserve"> [pvm.]. </w:t>
      </w:r>
    </w:p>
    <w:p w14:paraId="3BC73967" w14:textId="77777777" w:rsidR="0029286A" w:rsidRDefault="0029286A" w:rsidP="002311EF">
      <w:pPr>
        <w:pStyle w:val="Otsikko1"/>
        <w:numPr>
          <w:ilvl w:val="0"/>
          <w:numId w:val="0"/>
        </w:numPr>
        <w:ind w:left="1134"/>
      </w:pPr>
    </w:p>
    <w:p w14:paraId="16B0BDBC" w14:textId="60A6909B" w:rsidR="006D2DAB" w:rsidRDefault="006D2DAB" w:rsidP="002311EF">
      <w:pPr>
        <w:pStyle w:val="Otsikko1"/>
        <w:numPr>
          <w:ilvl w:val="0"/>
          <w:numId w:val="0"/>
        </w:numPr>
        <w:ind w:left="1134"/>
      </w:pPr>
      <w:r>
        <w:t>Allekirjoitus ja päiväy</w:t>
      </w:r>
      <w:r w:rsidR="002311EF">
        <w:t>S</w:t>
      </w:r>
    </w:p>
    <w:p w14:paraId="6096EA89" w14:textId="77777777" w:rsidR="001C60AE" w:rsidRDefault="001C60AE" w:rsidP="001C60AE">
      <w:pPr>
        <w:pStyle w:val="Leipteksti"/>
      </w:pPr>
    </w:p>
    <w:p w14:paraId="6F7CBE5F" w14:textId="0ADDBEFE" w:rsidR="001C60AE" w:rsidRDefault="001C60AE" w:rsidP="001C60AE">
      <w:pPr>
        <w:pStyle w:val="Leipteksti"/>
      </w:pPr>
      <w:r>
        <w:t>Paikka _______________________ Aika [xx.xx.202x]</w:t>
      </w:r>
    </w:p>
    <w:p w14:paraId="71067527" w14:textId="1FC95A1F" w:rsidR="001C60AE" w:rsidRDefault="001C60AE" w:rsidP="001C60AE">
      <w:pPr>
        <w:pStyle w:val="Leipteksti"/>
      </w:pPr>
    </w:p>
    <w:p w14:paraId="0A9321F8" w14:textId="77777777" w:rsidR="001C60AE" w:rsidRPr="001C60AE" w:rsidRDefault="001C60AE" w:rsidP="001C60AE">
      <w:pPr>
        <w:pStyle w:val="Leipteksti"/>
      </w:pPr>
    </w:p>
    <w:p w14:paraId="156B85A1" w14:textId="77777777" w:rsidR="006D2DAB" w:rsidRPr="006E548F" w:rsidRDefault="006D2DAB" w:rsidP="006D2DAB">
      <w:pPr>
        <w:pStyle w:val="Leipteksti"/>
      </w:pPr>
    </w:p>
    <w:p w14:paraId="58F22B08" w14:textId="77777777" w:rsidR="006D2DAB" w:rsidRPr="006E548F" w:rsidRDefault="006D2DAB" w:rsidP="006D2DAB">
      <w:pPr>
        <w:pStyle w:val="Leipteksti"/>
      </w:pPr>
      <w:r w:rsidRPr="006E548F">
        <w:t>_______________________________</w:t>
      </w:r>
    </w:p>
    <w:p w14:paraId="31951B1E" w14:textId="7ECD683D" w:rsidR="0039240B" w:rsidRDefault="002311EF" w:rsidP="002E0D8A">
      <w:pPr>
        <w:pStyle w:val="Leipteksti"/>
        <w:jc w:val="left"/>
      </w:pPr>
      <w:r>
        <w:t>Yrityksen nimi</w:t>
      </w:r>
      <w:r w:rsidR="006D2DAB" w:rsidRPr="006E548F">
        <w:br/>
      </w:r>
      <w:r>
        <w:t>Yrityksen edustaja</w:t>
      </w:r>
    </w:p>
    <w:p w14:paraId="2924E4A6" w14:textId="58C9B5FA" w:rsidR="002B7CA3" w:rsidRDefault="002B7CA3">
      <w:pPr>
        <w:spacing w:before="0" w:after="0" w:line="240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4D571A0D" w14:textId="77777777" w:rsidR="002311EF" w:rsidRDefault="002311EF" w:rsidP="002E0D8A">
      <w:pPr>
        <w:pStyle w:val="Leipteksti"/>
        <w:jc w:val="left"/>
      </w:pPr>
    </w:p>
    <w:p w14:paraId="697436B3" w14:textId="244DC856" w:rsidR="0029286A" w:rsidRDefault="0029286A" w:rsidP="0029286A">
      <w:pPr>
        <w:pStyle w:val="Otsikko1"/>
        <w:numPr>
          <w:ilvl w:val="0"/>
          <w:numId w:val="0"/>
        </w:numPr>
        <w:ind w:left="1134"/>
      </w:pPr>
      <w:r>
        <w:t>Tiedoksianto</w:t>
      </w:r>
    </w:p>
    <w:p w14:paraId="570B6036" w14:textId="55E66C92" w:rsidR="0029286A" w:rsidRDefault="0029286A" w:rsidP="0029286A">
      <w:pPr>
        <w:pStyle w:val="Leipteksti"/>
      </w:pPr>
      <w:r>
        <w:t xml:space="preserve">Lomautusilmoitus on annettu </w:t>
      </w:r>
      <w:r w:rsidR="002B7CA3">
        <w:t>työntekijälle tiedoksi</w:t>
      </w:r>
    </w:p>
    <w:p w14:paraId="10208353" w14:textId="77777777" w:rsidR="002B7CA3" w:rsidRDefault="002B7CA3" w:rsidP="0029286A">
      <w:pPr>
        <w:pStyle w:val="Leipteksti"/>
      </w:pPr>
    </w:p>
    <w:p w14:paraId="03E00C29" w14:textId="218F4396" w:rsidR="002B7CA3" w:rsidRDefault="002B7CA3" w:rsidP="0029286A">
      <w:pPr>
        <w:pStyle w:val="Leipteksti"/>
      </w:pPr>
      <w:r>
        <w:t>Paikka _______________________ Aika [xx.xx.202x.]</w:t>
      </w:r>
    </w:p>
    <w:p w14:paraId="26EDF97C" w14:textId="34325713" w:rsidR="002B7CA3" w:rsidRDefault="002B7CA3" w:rsidP="0029286A">
      <w:pPr>
        <w:pStyle w:val="Leipteksti"/>
      </w:pPr>
    </w:p>
    <w:p w14:paraId="5F4E8D2C" w14:textId="4EC0E2CD" w:rsidR="002B7CA3" w:rsidRDefault="002B7CA3" w:rsidP="002B7CA3">
      <w:pPr>
        <w:pStyle w:val="Leipteksti"/>
      </w:pPr>
      <w:r>
        <w:t>Työntekijän allekirjoitus</w:t>
      </w:r>
    </w:p>
    <w:p w14:paraId="5E881B9E" w14:textId="77777777" w:rsidR="002B7CA3" w:rsidRDefault="002B7CA3" w:rsidP="0029286A">
      <w:pPr>
        <w:pStyle w:val="Leipteksti"/>
      </w:pPr>
    </w:p>
    <w:p w14:paraId="4797E930" w14:textId="3B0BB765" w:rsidR="002B7CA3" w:rsidRDefault="002B7CA3" w:rsidP="002B7CA3">
      <w:pPr>
        <w:pStyle w:val="Leipteksti"/>
      </w:pPr>
      <w:r w:rsidRPr="006E548F">
        <w:t>_______________________________</w:t>
      </w:r>
    </w:p>
    <w:p w14:paraId="4B875FC7" w14:textId="6A5A4FA6" w:rsidR="002B7CA3" w:rsidRDefault="002B7CA3" w:rsidP="002B7CA3">
      <w:pPr>
        <w:pStyle w:val="Leipteksti"/>
      </w:pPr>
      <w:r>
        <w:t>Etunimi Sukunimi</w:t>
      </w:r>
    </w:p>
    <w:p w14:paraId="5211A830" w14:textId="77777777" w:rsidR="002B7CA3" w:rsidRDefault="002B7CA3" w:rsidP="002B7CA3">
      <w:pPr>
        <w:pStyle w:val="Leipteksti"/>
      </w:pPr>
    </w:p>
    <w:p w14:paraId="4F398F5C" w14:textId="17E69C8C" w:rsidR="002B7CA3" w:rsidRDefault="002B7CA3" w:rsidP="002B7CA3">
      <w:pPr>
        <w:pStyle w:val="Leipteksti"/>
      </w:pPr>
      <w:r>
        <w:t>Todistamme edellä olevan tiedoksiannon</w:t>
      </w:r>
    </w:p>
    <w:p w14:paraId="6E3D88FF" w14:textId="77777777" w:rsidR="002B7CA3" w:rsidRDefault="002B7CA3" w:rsidP="002B7CA3">
      <w:pPr>
        <w:pStyle w:val="Leipteksti"/>
      </w:pPr>
    </w:p>
    <w:p w14:paraId="15CF052C" w14:textId="1157F8E1" w:rsidR="002B7CA3" w:rsidRDefault="002B7CA3" w:rsidP="002B7CA3">
      <w:pPr>
        <w:pStyle w:val="Leipteksti"/>
      </w:pPr>
      <w:r w:rsidRPr="006E548F">
        <w:t>_______________________________</w:t>
      </w:r>
      <w:r>
        <w:t xml:space="preserve">                            </w:t>
      </w:r>
      <w:r w:rsidRPr="006E548F">
        <w:t>_______________________________</w:t>
      </w:r>
    </w:p>
    <w:p w14:paraId="76F37BCB" w14:textId="55E7DCBA" w:rsidR="002B7CA3" w:rsidRDefault="002B7CA3" w:rsidP="002B7CA3">
      <w:pPr>
        <w:pStyle w:val="Leipteksti"/>
      </w:pPr>
      <w:r>
        <w:t>Etunimi Sukunimi</w:t>
      </w:r>
      <w:r>
        <w:tab/>
      </w:r>
      <w:r>
        <w:tab/>
      </w:r>
      <w:r>
        <w:tab/>
      </w:r>
      <w:r>
        <w:tab/>
        <w:t xml:space="preserve">                                                 Etunimi Sukunimi</w:t>
      </w:r>
    </w:p>
    <w:p w14:paraId="49BD90E7" w14:textId="420617D1" w:rsidR="002B7CA3" w:rsidRDefault="002B7CA3" w:rsidP="002B7CA3">
      <w:pPr>
        <w:pStyle w:val="Leipteksti"/>
      </w:pPr>
    </w:p>
    <w:p w14:paraId="298E230D" w14:textId="77777777" w:rsidR="002B7CA3" w:rsidRDefault="002B7CA3" w:rsidP="002B7CA3">
      <w:pPr>
        <w:pStyle w:val="Leipteksti"/>
        <w:ind w:left="0"/>
      </w:pPr>
    </w:p>
    <w:p w14:paraId="4058EF7E" w14:textId="77777777" w:rsidR="002B7CA3" w:rsidRDefault="002B7CA3" w:rsidP="002B7CA3">
      <w:pPr>
        <w:pStyle w:val="Leipteksti"/>
        <w:jc w:val="left"/>
      </w:pPr>
      <w:r>
        <w:t>Tiedoksi</w:t>
      </w:r>
      <w:r>
        <w:br/>
        <w:t xml:space="preserve">Luottamusmies </w:t>
      </w:r>
      <w:r>
        <w:rPr>
          <w:i/>
          <w:iCs/>
        </w:rPr>
        <w:t>Etunimi Sukunimi</w:t>
      </w:r>
    </w:p>
    <w:p w14:paraId="21492E94" w14:textId="77777777" w:rsidR="002B7CA3" w:rsidRPr="0029286A" w:rsidRDefault="002B7CA3" w:rsidP="0029286A">
      <w:pPr>
        <w:pStyle w:val="Leipteksti"/>
      </w:pPr>
    </w:p>
    <w:p w14:paraId="27B36072" w14:textId="3EDC4B9E" w:rsidR="00F0267C" w:rsidRPr="00425E6C" w:rsidRDefault="0029286A" w:rsidP="00425E6C">
      <w:pPr>
        <w:spacing w:before="0" w:after="0" w:line="240" w:lineRule="auto"/>
        <w:ind w:left="0"/>
        <w:jc w:val="left"/>
        <w:rPr>
          <w:rFonts w:eastAsia="SimSun"/>
          <w:szCs w:val="24"/>
        </w:rPr>
      </w:pPr>
      <w:r>
        <w:tab/>
      </w:r>
      <w:r>
        <w:tab/>
      </w:r>
      <w:r w:rsidR="002E0D8A">
        <w:br w:type="page"/>
      </w:r>
    </w:p>
    <w:p w14:paraId="52B4EF1C" w14:textId="702D3139" w:rsidR="00F0267C" w:rsidRPr="00A825A4" w:rsidRDefault="00F0267C" w:rsidP="00F0267C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F0267C">
      <w:pPr>
        <w:pStyle w:val="Numberedparagraph2SJ"/>
        <w:numPr>
          <w:ilvl w:val="0"/>
          <w:numId w:val="0"/>
        </w:numPr>
        <w:spacing w:line="240" w:lineRule="auto"/>
        <w:ind w:left="1134"/>
      </w:pPr>
    </w:p>
    <w:p w14:paraId="5045A837" w14:textId="677D439B" w:rsidR="0029286A" w:rsidRPr="0029286A" w:rsidRDefault="0029286A" w:rsidP="0029286A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Työnantajan on toimitettava lomautusilmoitus työntekijälle henkilökohtaisesti. Mikäli se ei ole mahdollista, voi ilmoituksen toimittaa myös kirjeitse tai sähköisesti. </w:t>
      </w:r>
      <w:r w:rsidR="001C60AE">
        <w:rPr>
          <w:rFonts w:eastAsia="Malgun Gothic Semilight" w:cs="Malgun Gothic Semilight"/>
          <w:sz w:val="21"/>
          <w:szCs w:val="21"/>
        </w:rPr>
        <w:t xml:space="preserve">Lomautusilmoitus on annettava viimeistään 14 päivää ennen lomautuksen alkamista. </w:t>
      </w:r>
      <w:r>
        <w:rPr>
          <w:rFonts w:eastAsia="Malgun Gothic Semilight" w:cs="Malgun Gothic Semilight"/>
          <w:sz w:val="21"/>
          <w:szCs w:val="21"/>
        </w:rPr>
        <w:t xml:space="preserve">Tässä asiakirjapohjassa on huomioitu Työsopimuslain 5 luvun 4 §:ssä mukaiset perusteet, jotka tulee ilmetä lomautusilmoituksessa.  </w:t>
      </w:r>
    </w:p>
    <w:p w14:paraId="067036A1" w14:textId="4679F8AC" w:rsidR="009303BA" w:rsidRDefault="002311EF" w:rsidP="009303BA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Lomautus tarkoittaa, että työnantajan täytyy keskeyttää sopimukseen perustuvan työnteon ja palkanmaksan väliaikaisesti. Lomautuksen aikana työsuhde säilyy muuten normaalisti voimassa.</w:t>
      </w:r>
      <w:r w:rsidR="0029286A">
        <w:rPr>
          <w:rFonts w:eastAsia="Malgun Gothic Semilight" w:cs="Malgun Gothic Semilight"/>
          <w:sz w:val="21"/>
          <w:szCs w:val="21"/>
        </w:rPr>
        <w:t xml:space="preserve"> </w:t>
      </w:r>
    </w:p>
    <w:p w14:paraId="45BA749C" w14:textId="4CFBB8C9" w:rsidR="002311EF" w:rsidRDefault="002311EF" w:rsidP="009303BA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Työnantajan on mahdollista lomauttaa määräaikainen työntekijä ainoastaan silloin, kun hän työskentelee vakituisen työntekijän sijaisena ja työnantajalla olisi oikeus lomauttaa kyseinen työntekijä.</w:t>
      </w:r>
    </w:p>
    <w:p w14:paraId="06D8E1FA" w14:textId="22117EF4" w:rsidR="009303BA" w:rsidRDefault="009303BA" w:rsidP="002311EF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</w:t>
      </w:r>
      <w:r w:rsidR="002311EF">
        <w:rPr>
          <w:rFonts w:eastAsia="Malgun Gothic Semilight" w:cs="Malgun Gothic Semilight"/>
          <w:sz w:val="21"/>
          <w:szCs w:val="21"/>
        </w:rPr>
        <w:t xml:space="preserve">yönantaja ja työntekijä voivat keskenään sopia lomautuksesta määräajaksi </w:t>
      </w:r>
      <w:r w:rsidR="001C60AE">
        <w:rPr>
          <w:rFonts w:eastAsia="Malgun Gothic Semilight" w:cs="Malgun Gothic Semilight"/>
          <w:sz w:val="21"/>
          <w:szCs w:val="21"/>
        </w:rPr>
        <w:t xml:space="preserve">ainoastaan </w:t>
      </w:r>
      <w:r w:rsidR="002311EF">
        <w:rPr>
          <w:rFonts w:eastAsia="Malgun Gothic Semilight" w:cs="Malgun Gothic Semilight"/>
          <w:sz w:val="21"/>
          <w:szCs w:val="21"/>
        </w:rPr>
        <w:t>työnantajan toiminnan ja taloudellisen tilan perusteella.</w:t>
      </w:r>
      <w:r w:rsidR="001B27AA">
        <w:rPr>
          <w:rFonts w:eastAsia="Malgun Gothic Semilight" w:cs="Malgun Gothic Semilight"/>
          <w:sz w:val="21"/>
          <w:szCs w:val="21"/>
        </w:rPr>
        <w:t xml:space="preserve"> </w:t>
      </w:r>
    </w:p>
    <w:p w14:paraId="7A728ECA" w14:textId="2C1269B3" w:rsidR="001B27AA" w:rsidRDefault="002311EF" w:rsidP="009303BA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Jos työnantaja kuuluu yhteistoimintalain piiriin, on hänen ilmoitettava YT-neuvotteluista TE-toimistoon.</w:t>
      </w:r>
      <w:r w:rsidR="00FC07BE">
        <w:rPr>
          <w:rFonts w:eastAsia="Malgun Gothic Semilight" w:cs="Malgun Gothic Semilight"/>
          <w:sz w:val="21"/>
          <w:szCs w:val="21"/>
        </w:rPr>
        <w:t xml:space="preserve"> Ilmoitus vapaamuotoinen mutta tehtävä kirjallisesti.</w:t>
      </w:r>
    </w:p>
    <w:p w14:paraId="17BA6C17" w14:textId="77777777" w:rsidR="009303BA" w:rsidRDefault="009303BA" w:rsidP="009303BA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9303BA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>
      <w:pPr>
        <w:spacing w:before="0" w:after="0" w:line="240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2E0D8A">
      <w:pPr>
        <w:pStyle w:val="Leipteksti"/>
        <w:spacing w:line="240" w:lineRule="auto"/>
        <w:ind w:left="0"/>
      </w:pPr>
      <w:r w:rsidRPr="00A825A4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F0267C">
      <w:pPr>
        <w:pStyle w:val="Leipteksti"/>
        <w:spacing w:line="240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2E0D8A">
      <w:pPr>
        <w:pStyle w:val="Leipteksti"/>
        <w:spacing w:line="240" w:lineRule="auto"/>
        <w:ind w:left="0"/>
        <w:rPr>
          <w:sz w:val="24"/>
        </w:rPr>
      </w:pPr>
    </w:p>
    <w:p w14:paraId="01CB8446" w14:textId="77777777" w:rsidR="00F0267C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F0267C">
      <w:pPr>
        <w:pStyle w:val="Leipteksti"/>
        <w:spacing w:line="240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F0267C">
      <w:pPr>
        <w:pStyle w:val="Leipteksti"/>
        <w:spacing w:line="240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F0267C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9C3204">
      <w:pPr>
        <w:pStyle w:val="Leipteksti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4D35" w14:textId="77777777" w:rsidR="00763E39" w:rsidRDefault="00763E39" w:rsidP="009C3204">
      <w:r>
        <w:separator/>
      </w:r>
    </w:p>
  </w:endnote>
  <w:endnote w:type="continuationSeparator" w:id="0">
    <w:p w14:paraId="26F6D375" w14:textId="77777777" w:rsidR="00763E39" w:rsidRDefault="00763E39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4DB2" w14:textId="77777777" w:rsidR="00763E39" w:rsidRDefault="00763E39" w:rsidP="009C3204">
      <w:r>
        <w:separator/>
      </w:r>
    </w:p>
  </w:footnote>
  <w:footnote w:type="continuationSeparator" w:id="0">
    <w:p w14:paraId="2DAF6AA5" w14:textId="77777777" w:rsidR="00763E39" w:rsidRDefault="00763E39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1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48E9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6870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C60AE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11EF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286A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B7CA3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0762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39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87ABC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07BE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3620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2021-03-24T18:52:00Z</dcterms:created>
  <dcterms:modified xsi:type="dcterms:W3CDTF">2021-03-24T18:52:00Z</dcterms:modified>
  <cp:category/>
</cp:coreProperties>
</file>